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580E8" w14:textId="77777777" w:rsidR="00B57B3F" w:rsidRDefault="00B57B3F" w:rsidP="00B57B3F">
      <w:pPr>
        <w:pStyle w:val="Default"/>
        <w:spacing w:line="360" w:lineRule="auto"/>
        <w:rPr>
          <w:b/>
          <w:bCs/>
          <w:sz w:val="23"/>
          <w:szCs w:val="23"/>
        </w:rPr>
      </w:pPr>
      <w:r>
        <w:rPr>
          <w:b/>
          <w:bCs/>
          <w:sz w:val="23"/>
          <w:szCs w:val="23"/>
        </w:rPr>
        <w:t>Joint Committee for Equality, Diversity and Inclusion</w:t>
      </w:r>
    </w:p>
    <w:p w14:paraId="686F0D1C" w14:textId="7D5BBC03" w:rsidR="00B57B3F" w:rsidRDefault="00B57B3F" w:rsidP="00B57B3F">
      <w:pPr>
        <w:pStyle w:val="Default"/>
        <w:spacing w:line="360" w:lineRule="auto"/>
        <w:rPr>
          <w:b/>
          <w:bCs/>
          <w:sz w:val="23"/>
          <w:szCs w:val="23"/>
        </w:rPr>
      </w:pPr>
      <w:r>
        <w:rPr>
          <w:b/>
          <w:bCs/>
          <w:sz w:val="23"/>
          <w:szCs w:val="23"/>
        </w:rPr>
        <w:t>Terms of Reference – MT2</w:t>
      </w:r>
      <w:r w:rsidR="006D4B89">
        <w:rPr>
          <w:b/>
          <w:bCs/>
          <w:sz w:val="23"/>
          <w:szCs w:val="23"/>
        </w:rPr>
        <w:t>5</w:t>
      </w:r>
      <w:r>
        <w:rPr>
          <w:b/>
          <w:bCs/>
          <w:sz w:val="23"/>
          <w:szCs w:val="23"/>
        </w:rPr>
        <w:t xml:space="preserve"> </w:t>
      </w:r>
    </w:p>
    <w:p w14:paraId="0756DA4B" w14:textId="77777777" w:rsidR="00B57B3F" w:rsidRDefault="00B57B3F" w:rsidP="00B57B3F">
      <w:pPr>
        <w:pStyle w:val="Default"/>
        <w:rPr>
          <w:sz w:val="23"/>
          <w:szCs w:val="23"/>
        </w:rPr>
      </w:pPr>
    </w:p>
    <w:p w14:paraId="32A04E5F" w14:textId="77777777" w:rsidR="00AA522E" w:rsidRPr="00AA522E" w:rsidRDefault="00AA522E" w:rsidP="00AA522E">
      <w:pPr>
        <w:pStyle w:val="Default"/>
        <w:spacing w:line="360" w:lineRule="auto"/>
        <w:rPr>
          <w:b/>
          <w:bCs/>
          <w:sz w:val="23"/>
          <w:szCs w:val="23"/>
        </w:rPr>
      </w:pPr>
      <w:r w:rsidRPr="00AA522E">
        <w:rPr>
          <w:b/>
          <w:bCs/>
          <w:sz w:val="23"/>
          <w:szCs w:val="23"/>
        </w:rPr>
        <w:t xml:space="preserve">Summary </w:t>
      </w:r>
    </w:p>
    <w:p w14:paraId="54A2DF7D" w14:textId="77777777" w:rsidR="00603849" w:rsidRPr="00603849" w:rsidRDefault="00AA522E" w:rsidP="00603849">
      <w:pPr>
        <w:pStyle w:val="Default"/>
        <w:spacing w:line="360" w:lineRule="auto"/>
        <w:rPr>
          <w:sz w:val="23"/>
          <w:szCs w:val="23"/>
        </w:rPr>
      </w:pPr>
      <w:r w:rsidRPr="00603849">
        <w:rPr>
          <w:sz w:val="23"/>
          <w:szCs w:val="23"/>
        </w:rPr>
        <w:t xml:space="preserve">The committee The Joint Committee for Equality, Diversity and Inclusion (EDI) is a committee that reports to the University’s Council and to the Conference of Colleges. It acts to promote and advance equality, diversity and inclusion across the collegiate University, and drive the implementation of the EDI Strategy and related action plans. </w:t>
      </w:r>
    </w:p>
    <w:p w14:paraId="3900C31F" w14:textId="77777777" w:rsidR="00603849" w:rsidRDefault="00603849" w:rsidP="00AA522E">
      <w:pPr>
        <w:pStyle w:val="Default"/>
      </w:pPr>
    </w:p>
    <w:p w14:paraId="39264D3F" w14:textId="77777777" w:rsidR="00603849" w:rsidRDefault="00AA522E" w:rsidP="00603849">
      <w:pPr>
        <w:pStyle w:val="Default"/>
        <w:spacing w:line="360" w:lineRule="auto"/>
        <w:rPr>
          <w:b/>
          <w:bCs/>
          <w:sz w:val="23"/>
          <w:szCs w:val="23"/>
        </w:rPr>
      </w:pPr>
      <w:r w:rsidRPr="00603849">
        <w:rPr>
          <w:b/>
          <w:bCs/>
          <w:sz w:val="23"/>
          <w:szCs w:val="23"/>
        </w:rPr>
        <w:t xml:space="preserve">Membership </w:t>
      </w:r>
    </w:p>
    <w:p w14:paraId="5AEC7F72" w14:textId="00A560F0" w:rsidR="00603849" w:rsidRPr="00603849" w:rsidRDefault="00AA522E" w:rsidP="00603849">
      <w:pPr>
        <w:pStyle w:val="Default"/>
        <w:spacing w:line="360" w:lineRule="auto"/>
        <w:rPr>
          <w:sz w:val="23"/>
          <w:szCs w:val="23"/>
        </w:rPr>
      </w:pPr>
      <w:r w:rsidRPr="00603849">
        <w:rPr>
          <w:sz w:val="23"/>
          <w:szCs w:val="23"/>
        </w:rPr>
        <w:t xml:space="preserve">The Joint Committee for Equality, Diversity and Inclusion </w:t>
      </w:r>
      <w:r w:rsidR="00603849">
        <w:rPr>
          <w:sz w:val="23"/>
          <w:szCs w:val="23"/>
        </w:rPr>
        <w:t>will</w:t>
      </w:r>
      <w:r w:rsidRPr="00603849">
        <w:rPr>
          <w:sz w:val="23"/>
          <w:szCs w:val="23"/>
        </w:rPr>
        <w:t xml:space="preserve"> consist of: </w:t>
      </w:r>
    </w:p>
    <w:p w14:paraId="28D12C06" w14:textId="77777777" w:rsidR="00603849" w:rsidRPr="00603849" w:rsidRDefault="00AA522E" w:rsidP="00603849">
      <w:pPr>
        <w:pStyle w:val="Default"/>
        <w:spacing w:line="360" w:lineRule="auto"/>
        <w:ind w:left="720"/>
        <w:rPr>
          <w:sz w:val="23"/>
          <w:szCs w:val="23"/>
        </w:rPr>
      </w:pPr>
      <w:r w:rsidRPr="00603849">
        <w:rPr>
          <w:sz w:val="23"/>
          <w:szCs w:val="23"/>
        </w:rPr>
        <w:t xml:space="preserve">(1) the Chief Diversity Officer (co-chair); </w:t>
      </w:r>
    </w:p>
    <w:p w14:paraId="43C305D7" w14:textId="77777777" w:rsidR="00603849" w:rsidRPr="00603849" w:rsidRDefault="00AA522E" w:rsidP="00603849">
      <w:pPr>
        <w:pStyle w:val="Default"/>
        <w:spacing w:line="360" w:lineRule="auto"/>
        <w:ind w:left="720"/>
        <w:rPr>
          <w:sz w:val="23"/>
          <w:szCs w:val="23"/>
        </w:rPr>
      </w:pPr>
      <w:r w:rsidRPr="00603849">
        <w:rPr>
          <w:sz w:val="23"/>
          <w:szCs w:val="23"/>
        </w:rPr>
        <w:t xml:space="preserve">(2) the Chair of the Conference of Colleges, or their nominee from among the Heads of House (cochair); </w:t>
      </w:r>
    </w:p>
    <w:p w14:paraId="1211D02E" w14:textId="77777777" w:rsidR="00603849" w:rsidRPr="00603849" w:rsidRDefault="00AA522E" w:rsidP="00603849">
      <w:pPr>
        <w:pStyle w:val="Default"/>
        <w:spacing w:line="360" w:lineRule="auto"/>
        <w:ind w:left="720"/>
        <w:rPr>
          <w:sz w:val="23"/>
          <w:szCs w:val="23"/>
        </w:rPr>
      </w:pPr>
      <w:r w:rsidRPr="00603849">
        <w:rPr>
          <w:sz w:val="23"/>
          <w:szCs w:val="23"/>
        </w:rPr>
        <w:t xml:space="preserve">(3) the Academic Registrar; </w:t>
      </w:r>
    </w:p>
    <w:p w14:paraId="60A4C73A" w14:textId="77777777" w:rsidR="00603849" w:rsidRPr="00603849" w:rsidRDefault="00AA522E" w:rsidP="00603849">
      <w:pPr>
        <w:pStyle w:val="Default"/>
        <w:spacing w:line="360" w:lineRule="auto"/>
        <w:ind w:left="720"/>
        <w:rPr>
          <w:sz w:val="23"/>
          <w:szCs w:val="23"/>
        </w:rPr>
      </w:pPr>
      <w:r w:rsidRPr="00603849">
        <w:rPr>
          <w:sz w:val="23"/>
          <w:szCs w:val="23"/>
        </w:rPr>
        <w:t xml:space="preserve">(4) the Assessor; </w:t>
      </w:r>
    </w:p>
    <w:p w14:paraId="2A30EA9F" w14:textId="77777777" w:rsidR="00603849" w:rsidRPr="00603849" w:rsidRDefault="00AA522E" w:rsidP="00603849">
      <w:pPr>
        <w:pStyle w:val="Default"/>
        <w:spacing w:line="360" w:lineRule="auto"/>
        <w:ind w:left="720"/>
        <w:rPr>
          <w:sz w:val="23"/>
          <w:szCs w:val="23"/>
        </w:rPr>
      </w:pPr>
      <w:r w:rsidRPr="00603849">
        <w:rPr>
          <w:sz w:val="23"/>
          <w:szCs w:val="23"/>
        </w:rPr>
        <w:t xml:space="preserve">(5) the Director of Human Resources; </w:t>
      </w:r>
    </w:p>
    <w:p w14:paraId="3B9C40A3" w14:textId="77777777" w:rsidR="00603849" w:rsidRPr="00603849" w:rsidRDefault="00AA522E" w:rsidP="00603849">
      <w:pPr>
        <w:pStyle w:val="Default"/>
        <w:spacing w:line="360" w:lineRule="auto"/>
        <w:ind w:left="720"/>
        <w:rPr>
          <w:sz w:val="23"/>
          <w:szCs w:val="23"/>
        </w:rPr>
      </w:pPr>
      <w:r w:rsidRPr="00603849">
        <w:rPr>
          <w:sz w:val="23"/>
          <w:szCs w:val="23"/>
        </w:rPr>
        <w:t xml:space="preserve">(6)-(13) the Divisional Equality, Diversity and Inclusion leads (academic) or their nominee; </w:t>
      </w:r>
    </w:p>
    <w:p w14:paraId="670C8D09" w14:textId="77777777" w:rsidR="00603849" w:rsidRPr="00603849" w:rsidRDefault="00AA522E" w:rsidP="00603849">
      <w:pPr>
        <w:pStyle w:val="Default"/>
        <w:spacing w:line="360" w:lineRule="auto"/>
        <w:ind w:left="720"/>
        <w:rPr>
          <w:sz w:val="23"/>
          <w:szCs w:val="23"/>
        </w:rPr>
      </w:pPr>
      <w:r w:rsidRPr="00603849">
        <w:rPr>
          <w:sz w:val="23"/>
          <w:szCs w:val="23"/>
        </w:rPr>
        <w:t xml:space="preserve">(14) the Head(s) (or Deputy Head) of the Equality and Diversity Unit; </w:t>
      </w:r>
    </w:p>
    <w:p w14:paraId="6CA22A1D" w14:textId="77777777" w:rsidR="00603849" w:rsidRPr="00603849" w:rsidRDefault="00AA522E" w:rsidP="00603849">
      <w:pPr>
        <w:pStyle w:val="Default"/>
        <w:spacing w:line="360" w:lineRule="auto"/>
        <w:ind w:left="720"/>
        <w:rPr>
          <w:sz w:val="23"/>
          <w:szCs w:val="23"/>
        </w:rPr>
      </w:pPr>
      <w:r w:rsidRPr="00603849">
        <w:rPr>
          <w:sz w:val="23"/>
          <w:szCs w:val="23"/>
        </w:rPr>
        <w:t xml:space="preserve">(15) A chair of a staff network or advisory group, drawn from the Disability Advisory Group, LGBT+ Advisory Group and BME Staff Network; </w:t>
      </w:r>
    </w:p>
    <w:p w14:paraId="5D84DA49" w14:textId="77777777" w:rsidR="00603849" w:rsidRPr="00603849" w:rsidRDefault="00AA522E" w:rsidP="00603849">
      <w:pPr>
        <w:pStyle w:val="Default"/>
        <w:spacing w:line="360" w:lineRule="auto"/>
        <w:ind w:left="720"/>
        <w:rPr>
          <w:sz w:val="23"/>
          <w:szCs w:val="23"/>
        </w:rPr>
      </w:pPr>
      <w:r w:rsidRPr="00603849">
        <w:rPr>
          <w:sz w:val="23"/>
          <w:szCs w:val="23"/>
        </w:rPr>
        <w:t xml:space="preserve">(16)-(19) Four members appointed by the Conference of Colleges, who shall include representatives of the Equality &amp; Diversity Forum, Senior Tutors’ Committee and Graduate Committee; </w:t>
      </w:r>
    </w:p>
    <w:p w14:paraId="253DED1A" w14:textId="77777777" w:rsidR="00603849" w:rsidRPr="00603849" w:rsidRDefault="00AA522E" w:rsidP="00603849">
      <w:pPr>
        <w:pStyle w:val="Default"/>
        <w:spacing w:line="360" w:lineRule="auto"/>
        <w:ind w:left="720"/>
        <w:rPr>
          <w:sz w:val="23"/>
          <w:szCs w:val="23"/>
        </w:rPr>
      </w:pPr>
      <w:r w:rsidRPr="00603849">
        <w:rPr>
          <w:sz w:val="23"/>
          <w:szCs w:val="23"/>
        </w:rPr>
        <w:t xml:space="preserve">(20) a representative of GLAM; </w:t>
      </w:r>
    </w:p>
    <w:p w14:paraId="31A70227" w14:textId="77777777" w:rsidR="00603849" w:rsidRPr="00603849" w:rsidRDefault="00AA522E" w:rsidP="00603849">
      <w:pPr>
        <w:pStyle w:val="Default"/>
        <w:spacing w:line="360" w:lineRule="auto"/>
        <w:ind w:left="720"/>
        <w:rPr>
          <w:sz w:val="23"/>
          <w:szCs w:val="23"/>
        </w:rPr>
      </w:pPr>
      <w:r w:rsidRPr="00603849">
        <w:rPr>
          <w:sz w:val="23"/>
          <w:szCs w:val="23"/>
        </w:rPr>
        <w:t xml:space="preserve">(21) a representative from the Research Staff Consultation Group; </w:t>
      </w:r>
    </w:p>
    <w:p w14:paraId="7EE9AE5E" w14:textId="77777777" w:rsidR="00603849" w:rsidRPr="00603849" w:rsidRDefault="00AA522E" w:rsidP="00603849">
      <w:pPr>
        <w:pStyle w:val="Default"/>
        <w:spacing w:line="360" w:lineRule="auto"/>
        <w:ind w:left="720"/>
        <w:rPr>
          <w:sz w:val="23"/>
          <w:szCs w:val="23"/>
        </w:rPr>
      </w:pPr>
      <w:r w:rsidRPr="00603849">
        <w:rPr>
          <w:sz w:val="23"/>
          <w:szCs w:val="23"/>
        </w:rPr>
        <w:t xml:space="preserve">(22)-(23) two representatives of the Oxford University Student Union; </w:t>
      </w:r>
    </w:p>
    <w:p w14:paraId="0142D16A" w14:textId="77777777" w:rsidR="00603849" w:rsidRPr="00603849" w:rsidRDefault="00AA522E" w:rsidP="00603849">
      <w:pPr>
        <w:pStyle w:val="Default"/>
        <w:spacing w:line="360" w:lineRule="auto"/>
        <w:ind w:left="720"/>
        <w:rPr>
          <w:sz w:val="23"/>
          <w:szCs w:val="23"/>
        </w:rPr>
      </w:pPr>
      <w:r w:rsidRPr="00603849">
        <w:rPr>
          <w:sz w:val="23"/>
          <w:szCs w:val="23"/>
        </w:rPr>
        <w:t xml:space="preserve">(24)-(26) With the approval of Council and Conference of Colleges, the committee may co-opt up to three additional members, who may be internal or external members. </w:t>
      </w:r>
    </w:p>
    <w:p w14:paraId="711FEA1E" w14:textId="09B17FA2" w:rsidR="007C655A" w:rsidRDefault="007C655A">
      <w:pPr>
        <w:rPr>
          <w:rFonts w:ascii="Arial" w:hAnsi="Arial" w:cs="Arial"/>
          <w:color w:val="000000"/>
          <w:sz w:val="24"/>
          <w:szCs w:val="24"/>
        </w:rPr>
      </w:pPr>
      <w:r>
        <w:br w:type="page"/>
      </w:r>
    </w:p>
    <w:p w14:paraId="797A1AB4" w14:textId="77777777" w:rsidR="00603849" w:rsidRDefault="00603849" w:rsidP="00AA522E">
      <w:pPr>
        <w:pStyle w:val="Default"/>
      </w:pPr>
    </w:p>
    <w:p w14:paraId="30E6C0F0" w14:textId="77777777" w:rsidR="00603849" w:rsidRPr="00DD0D5F" w:rsidRDefault="00AA522E" w:rsidP="00DD0D5F">
      <w:pPr>
        <w:pStyle w:val="Default"/>
        <w:spacing w:line="360" w:lineRule="auto"/>
        <w:rPr>
          <w:b/>
          <w:bCs/>
          <w:sz w:val="23"/>
          <w:szCs w:val="23"/>
        </w:rPr>
      </w:pPr>
      <w:r w:rsidRPr="00603849">
        <w:rPr>
          <w:b/>
          <w:bCs/>
          <w:sz w:val="23"/>
          <w:szCs w:val="23"/>
        </w:rPr>
        <w:t>Remit of the committee</w:t>
      </w:r>
      <w:r w:rsidRPr="00DD0D5F">
        <w:rPr>
          <w:b/>
          <w:bCs/>
          <w:sz w:val="23"/>
          <w:szCs w:val="23"/>
        </w:rPr>
        <w:t xml:space="preserve"> </w:t>
      </w:r>
    </w:p>
    <w:p w14:paraId="6EE80C01" w14:textId="77777777" w:rsidR="00603849" w:rsidRPr="00603849" w:rsidRDefault="00AA522E" w:rsidP="00603849">
      <w:pPr>
        <w:pStyle w:val="Default"/>
        <w:spacing w:line="360" w:lineRule="auto"/>
        <w:rPr>
          <w:sz w:val="23"/>
          <w:szCs w:val="23"/>
        </w:rPr>
      </w:pPr>
      <w:r w:rsidRPr="00603849">
        <w:rPr>
          <w:sz w:val="23"/>
          <w:szCs w:val="23"/>
        </w:rPr>
        <w:t xml:space="preserve">The committee will: </w:t>
      </w:r>
    </w:p>
    <w:p w14:paraId="3C35FF71" w14:textId="3A3C6A6F" w:rsidR="00603849" w:rsidRPr="00603849" w:rsidRDefault="00AA522E" w:rsidP="007C655A">
      <w:pPr>
        <w:pStyle w:val="Default"/>
        <w:numPr>
          <w:ilvl w:val="0"/>
          <w:numId w:val="5"/>
        </w:numPr>
        <w:spacing w:after="120" w:line="360" w:lineRule="auto"/>
        <w:rPr>
          <w:sz w:val="23"/>
          <w:szCs w:val="23"/>
        </w:rPr>
      </w:pPr>
      <w:r w:rsidRPr="00603849">
        <w:rPr>
          <w:sz w:val="23"/>
          <w:szCs w:val="23"/>
        </w:rPr>
        <w:t xml:space="preserve">promote and advance equality, diversity and inclusion in all its aspects across the collegiate University; </w:t>
      </w:r>
    </w:p>
    <w:p w14:paraId="41B86546" w14:textId="1115CE10" w:rsidR="00603849" w:rsidRPr="00603849" w:rsidRDefault="00AA522E" w:rsidP="007C655A">
      <w:pPr>
        <w:pStyle w:val="Default"/>
        <w:numPr>
          <w:ilvl w:val="0"/>
          <w:numId w:val="5"/>
        </w:numPr>
        <w:spacing w:after="120" w:line="360" w:lineRule="auto"/>
        <w:rPr>
          <w:sz w:val="23"/>
          <w:szCs w:val="23"/>
        </w:rPr>
      </w:pPr>
      <w:r w:rsidRPr="00603849">
        <w:rPr>
          <w:sz w:val="23"/>
          <w:szCs w:val="23"/>
        </w:rPr>
        <w:t xml:space="preserve">advise Council and its subcommittees, Conference of Colleges, and other committees as required on all aspects of the collegiate University's strategy and policy for equality, diversity and inclusion; </w:t>
      </w:r>
    </w:p>
    <w:p w14:paraId="7F08256D" w14:textId="0C8EEAB9" w:rsidR="00603849" w:rsidRPr="00603849" w:rsidRDefault="00AA522E" w:rsidP="007C655A">
      <w:pPr>
        <w:pStyle w:val="Default"/>
        <w:numPr>
          <w:ilvl w:val="0"/>
          <w:numId w:val="5"/>
        </w:numPr>
        <w:spacing w:after="120" w:line="360" w:lineRule="auto"/>
        <w:rPr>
          <w:sz w:val="23"/>
          <w:szCs w:val="23"/>
        </w:rPr>
      </w:pPr>
      <w:r w:rsidRPr="00603849">
        <w:rPr>
          <w:sz w:val="23"/>
          <w:szCs w:val="23"/>
        </w:rPr>
        <w:t xml:space="preserve">ensure that the policies and regulations related to equality, diversity and inclusion within the University or held jointly with Conference are reviewed regularly by the relevant owners and updated in line with institutional and national developments; </w:t>
      </w:r>
    </w:p>
    <w:p w14:paraId="2C2A2C95" w14:textId="61CF6371" w:rsidR="00603849" w:rsidRPr="00603849" w:rsidRDefault="00AA522E" w:rsidP="007C655A">
      <w:pPr>
        <w:pStyle w:val="Default"/>
        <w:numPr>
          <w:ilvl w:val="0"/>
          <w:numId w:val="5"/>
        </w:numPr>
        <w:spacing w:after="120" w:line="360" w:lineRule="auto"/>
        <w:rPr>
          <w:sz w:val="23"/>
          <w:szCs w:val="23"/>
        </w:rPr>
      </w:pPr>
      <w:r w:rsidRPr="00603849">
        <w:rPr>
          <w:sz w:val="23"/>
          <w:szCs w:val="23"/>
        </w:rPr>
        <w:t xml:space="preserve">identify and monitor relevant performance indicators relating to equality, diversity and inclusion; </w:t>
      </w:r>
    </w:p>
    <w:p w14:paraId="5065C19D" w14:textId="6C26D4A4" w:rsidR="00603849" w:rsidRPr="00603849" w:rsidRDefault="00AA522E" w:rsidP="007C655A">
      <w:pPr>
        <w:pStyle w:val="Default"/>
        <w:numPr>
          <w:ilvl w:val="0"/>
          <w:numId w:val="5"/>
        </w:numPr>
        <w:spacing w:after="120" w:line="360" w:lineRule="auto"/>
        <w:rPr>
          <w:sz w:val="23"/>
          <w:szCs w:val="23"/>
        </w:rPr>
      </w:pPr>
      <w:r w:rsidRPr="00603849">
        <w:rPr>
          <w:sz w:val="23"/>
          <w:szCs w:val="23"/>
        </w:rPr>
        <w:t xml:space="preserve">work with the academic divisions; Gardens, Libraries and Museums; University Administration and Services; and colleges to set expectations on all equality, diversity and inclusion matters; </w:t>
      </w:r>
    </w:p>
    <w:p w14:paraId="1D9939F2" w14:textId="28B89BAE" w:rsidR="00603849" w:rsidRPr="00603849" w:rsidRDefault="00AA522E" w:rsidP="007C655A">
      <w:pPr>
        <w:pStyle w:val="Default"/>
        <w:numPr>
          <w:ilvl w:val="0"/>
          <w:numId w:val="5"/>
        </w:numPr>
        <w:spacing w:after="120" w:line="360" w:lineRule="auto"/>
        <w:rPr>
          <w:sz w:val="23"/>
          <w:szCs w:val="23"/>
        </w:rPr>
      </w:pPr>
      <w:r w:rsidRPr="00603849">
        <w:rPr>
          <w:sz w:val="23"/>
          <w:szCs w:val="23"/>
        </w:rPr>
        <w:t xml:space="preserve">oversee the collegiate University’s EDI Strategic Plan and related plans, and ensure progress towards their implementation, flagging any arising resourcing needs to other committees as necessary; </w:t>
      </w:r>
    </w:p>
    <w:p w14:paraId="23A78D5D" w14:textId="4D391EAD" w:rsidR="00603849" w:rsidRPr="00603849" w:rsidRDefault="00AA522E" w:rsidP="007C655A">
      <w:pPr>
        <w:pStyle w:val="Default"/>
        <w:numPr>
          <w:ilvl w:val="0"/>
          <w:numId w:val="5"/>
        </w:numPr>
        <w:spacing w:after="120" w:line="360" w:lineRule="auto"/>
        <w:rPr>
          <w:sz w:val="23"/>
          <w:szCs w:val="23"/>
        </w:rPr>
      </w:pPr>
      <w:r w:rsidRPr="00603849">
        <w:rPr>
          <w:sz w:val="23"/>
          <w:szCs w:val="23"/>
        </w:rPr>
        <w:t xml:space="preserve">oversee institutional applications for relevant external accreditation schemes such as Athena Swan and the Race Equality Charter, and the implementation of the University’s action plans for these schemes; and </w:t>
      </w:r>
    </w:p>
    <w:p w14:paraId="3237490D" w14:textId="259C3DC7" w:rsidR="00603849" w:rsidRPr="00DD0D5F" w:rsidRDefault="00AA522E" w:rsidP="00603849">
      <w:pPr>
        <w:pStyle w:val="Default"/>
        <w:numPr>
          <w:ilvl w:val="0"/>
          <w:numId w:val="5"/>
        </w:numPr>
        <w:spacing w:after="120" w:line="360" w:lineRule="auto"/>
        <w:rPr>
          <w:sz w:val="23"/>
          <w:szCs w:val="23"/>
        </w:rPr>
      </w:pPr>
      <w:r w:rsidRPr="00603849">
        <w:rPr>
          <w:sz w:val="23"/>
          <w:szCs w:val="23"/>
        </w:rPr>
        <w:t xml:space="preserve">make an annual report to Council and to the Conference of Colleges on the work of the committee. </w:t>
      </w:r>
    </w:p>
    <w:p w14:paraId="2E3FF1C2" w14:textId="0BE249A6" w:rsidR="00603849" w:rsidRPr="00603849" w:rsidRDefault="00AA522E" w:rsidP="00603849">
      <w:pPr>
        <w:pStyle w:val="Default"/>
        <w:spacing w:line="360" w:lineRule="auto"/>
        <w:rPr>
          <w:sz w:val="23"/>
          <w:szCs w:val="23"/>
        </w:rPr>
      </w:pPr>
      <w:r w:rsidRPr="00603849">
        <w:rPr>
          <w:sz w:val="23"/>
          <w:szCs w:val="23"/>
        </w:rPr>
        <w:t xml:space="preserve">The committee </w:t>
      </w:r>
      <w:r w:rsidR="00DD0D5F">
        <w:rPr>
          <w:sz w:val="23"/>
          <w:szCs w:val="23"/>
        </w:rPr>
        <w:t>will</w:t>
      </w:r>
      <w:r w:rsidRPr="00603849">
        <w:rPr>
          <w:sz w:val="23"/>
          <w:szCs w:val="23"/>
        </w:rPr>
        <w:t xml:space="preserve"> be responsible to Council, and to the Conference of Colleges for oversight of the collegiate University’s strategy and policy for advancing equality, diversity and inclusion in all its aspects. The remit of the committee shall cover both staff and students and all protected groups. </w:t>
      </w:r>
    </w:p>
    <w:p w14:paraId="04C23E05" w14:textId="77777777" w:rsidR="00603849" w:rsidRDefault="00603849" w:rsidP="00AA522E">
      <w:pPr>
        <w:pStyle w:val="Default"/>
      </w:pPr>
    </w:p>
    <w:p w14:paraId="51A3A2F5" w14:textId="77777777" w:rsidR="00603849" w:rsidRPr="00603849" w:rsidRDefault="00AA522E" w:rsidP="00603849">
      <w:pPr>
        <w:pStyle w:val="Default"/>
        <w:spacing w:line="360" w:lineRule="auto"/>
        <w:rPr>
          <w:b/>
          <w:bCs/>
          <w:sz w:val="23"/>
          <w:szCs w:val="23"/>
        </w:rPr>
      </w:pPr>
      <w:r w:rsidRPr="00603849">
        <w:rPr>
          <w:b/>
          <w:bCs/>
          <w:sz w:val="23"/>
          <w:szCs w:val="23"/>
        </w:rPr>
        <w:t xml:space="preserve">Quorum </w:t>
      </w:r>
    </w:p>
    <w:p w14:paraId="177F3C4F" w14:textId="2AD1E750" w:rsidR="00AD0A92" w:rsidRPr="00603849" w:rsidRDefault="00AA522E" w:rsidP="00603849">
      <w:pPr>
        <w:pStyle w:val="Default"/>
        <w:spacing w:line="360" w:lineRule="auto"/>
        <w:rPr>
          <w:sz w:val="23"/>
          <w:szCs w:val="23"/>
        </w:rPr>
      </w:pPr>
      <w:r w:rsidRPr="00603849">
        <w:rPr>
          <w:sz w:val="23"/>
          <w:szCs w:val="23"/>
        </w:rPr>
        <w:t>Quorum is one third of members, with at least one member from the divisions and GLAM, and at least one member from Conference of Colleges.</w:t>
      </w:r>
    </w:p>
    <w:sectPr w:rsidR="00AD0A92" w:rsidRPr="0060384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B631A" w14:textId="77777777" w:rsidR="00B57B3F" w:rsidRDefault="00B57B3F" w:rsidP="00B57B3F">
      <w:pPr>
        <w:spacing w:after="0" w:line="240" w:lineRule="auto"/>
      </w:pPr>
      <w:r>
        <w:separator/>
      </w:r>
    </w:p>
  </w:endnote>
  <w:endnote w:type="continuationSeparator" w:id="0">
    <w:p w14:paraId="35F6346E" w14:textId="77777777" w:rsidR="00B57B3F" w:rsidRDefault="00B57B3F" w:rsidP="00B5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34787814"/>
      <w:docPartObj>
        <w:docPartGallery w:val="Page Numbers (Bottom of Page)"/>
        <w:docPartUnique/>
      </w:docPartObj>
    </w:sdtPr>
    <w:sdtEndPr>
      <w:rPr>
        <w:noProof/>
      </w:rPr>
    </w:sdtEndPr>
    <w:sdtContent>
      <w:p w14:paraId="3A168DD5" w14:textId="77777777" w:rsidR="00B57B3F" w:rsidRPr="00B57B3F" w:rsidRDefault="00B57B3F">
        <w:pPr>
          <w:pStyle w:val="Footer"/>
          <w:jc w:val="center"/>
          <w:rPr>
            <w:rFonts w:ascii="Arial" w:hAnsi="Arial" w:cs="Arial"/>
          </w:rPr>
        </w:pPr>
        <w:r w:rsidRPr="00B57B3F">
          <w:rPr>
            <w:rFonts w:ascii="Arial" w:hAnsi="Arial" w:cs="Arial"/>
          </w:rPr>
          <w:fldChar w:fldCharType="begin"/>
        </w:r>
        <w:r w:rsidRPr="00B57B3F">
          <w:rPr>
            <w:rFonts w:ascii="Arial" w:hAnsi="Arial" w:cs="Arial"/>
          </w:rPr>
          <w:instrText xml:space="preserve"> PAGE   \* MERGEFORMAT </w:instrText>
        </w:r>
        <w:r w:rsidRPr="00B57B3F">
          <w:rPr>
            <w:rFonts w:ascii="Arial" w:hAnsi="Arial" w:cs="Arial"/>
          </w:rPr>
          <w:fldChar w:fldCharType="separate"/>
        </w:r>
        <w:r w:rsidRPr="00B57B3F">
          <w:rPr>
            <w:rFonts w:ascii="Arial" w:hAnsi="Arial" w:cs="Arial"/>
            <w:noProof/>
          </w:rPr>
          <w:t>2</w:t>
        </w:r>
        <w:r w:rsidRPr="00B57B3F">
          <w:rPr>
            <w:rFonts w:ascii="Arial" w:hAnsi="Arial" w:cs="Arial"/>
            <w:noProof/>
          </w:rPr>
          <w:fldChar w:fldCharType="end"/>
        </w:r>
      </w:p>
    </w:sdtContent>
  </w:sdt>
  <w:p w14:paraId="0E4BF54E" w14:textId="77777777" w:rsidR="00B57B3F" w:rsidRDefault="00B57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F3D5F" w14:textId="77777777" w:rsidR="00B57B3F" w:rsidRDefault="00B57B3F" w:rsidP="00B57B3F">
      <w:pPr>
        <w:spacing w:after="0" w:line="240" w:lineRule="auto"/>
      </w:pPr>
      <w:r>
        <w:separator/>
      </w:r>
    </w:p>
  </w:footnote>
  <w:footnote w:type="continuationSeparator" w:id="0">
    <w:p w14:paraId="6F54DC3F" w14:textId="77777777" w:rsidR="00B57B3F" w:rsidRDefault="00B57B3F" w:rsidP="00B57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C9698"/>
    <w:multiLevelType w:val="hybridMultilevel"/>
    <w:tmpl w:val="3F635C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2D7016"/>
    <w:multiLevelType w:val="hybridMultilevel"/>
    <w:tmpl w:val="9A7649C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262D22"/>
    <w:multiLevelType w:val="multilevel"/>
    <w:tmpl w:val="4712F3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D0D24B1"/>
    <w:multiLevelType w:val="multilevel"/>
    <w:tmpl w:val="38DE2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6177F01"/>
    <w:multiLevelType w:val="hybridMultilevel"/>
    <w:tmpl w:val="4762E7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B3F"/>
    <w:rsid w:val="00372D24"/>
    <w:rsid w:val="00603849"/>
    <w:rsid w:val="006D4B89"/>
    <w:rsid w:val="007C655A"/>
    <w:rsid w:val="00AA522E"/>
    <w:rsid w:val="00B57B3F"/>
    <w:rsid w:val="00CA087A"/>
    <w:rsid w:val="00DD0D5F"/>
    <w:rsid w:val="00DF6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4581"/>
  <w15:chartTrackingRefBased/>
  <w15:docId w15:val="{81376187-B991-40DD-8418-AE574623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7B3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57B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B3F"/>
  </w:style>
  <w:style w:type="paragraph" w:styleId="Footer">
    <w:name w:val="footer"/>
    <w:basedOn w:val="Normal"/>
    <w:link w:val="FooterChar"/>
    <w:uiPriority w:val="99"/>
    <w:unhideWhenUsed/>
    <w:rsid w:val="00B57B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e5e3e4-e59b-499c-9c03-b97cae8758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2CC8033076D64A983BBCBFE85BEB03" ma:contentTypeVersion="15" ma:contentTypeDescription="Create a new document." ma:contentTypeScope="" ma:versionID="93ed3f852566d2e626db316df5d6910c">
  <xsd:schema xmlns:xsd="http://www.w3.org/2001/XMLSchema" xmlns:xs="http://www.w3.org/2001/XMLSchema" xmlns:p="http://schemas.microsoft.com/office/2006/metadata/properties" xmlns:ns3="86e5e3e4-e59b-499c-9c03-b97cae875823" xmlns:ns4="0f2363f4-aa4c-41ba-a467-9267d2d605a5" targetNamespace="http://schemas.microsoft.com/office/2006/metadata/properties" ma:root="true" ma:fieldsID="c660b18c7e5a3d5b545ec4664558a9df" ns3:_="" ns4:_="">
    <xsd:import namespace="86e5e3e4-e59b-499c-9c03-b97cae875823"/>
    <xsd:import namespace="0f2363f4-aa4c-41ba-a467-9267d2d605a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5e3e4-e59b-499c-9c03-b97cae8758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2363f4-aa4c-41ba-a467-9267d2d605a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05EEBA-1B8E-45DB-B36D-E378C2C42776}">
  <ds:schemaRef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0f2363f4-aa4c-41ba-a467-9267d2d605a5"/>
    <ds:schemaRef ds:uri="http://schemas.microsoft.com/office/infopath/2007/PartnerControls"/>
    <ds:schemaRef ds:uri="86e5e3e4-e59b-499c-9c03-b97cae875823"/>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DECD1EC-309C-450D-8027-304DF178B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5e3e4-e59b-499c-9c03-b97cae875823"/>
    <ds:schemaRef ds:uri="0f2363f4-aa4c-41ba-a467-9267d2d60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679AF3-612A-4522-BF8D-3841784AA0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2925</Characters>
  <Application>Microsoft Office Word</Application>
  <DocSecurity>4</DocSecurity>
  <Lines>24</Lines>
  <Paragraphs>6</Paragraphs>
  <ScaleCrop>false</ScaleCrop>
  <Company>University of Oxford</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Kemp</dc:creator>
  <cp:keywords/>
  <dc:description/>
  <cp:lastModifiedBy>Haleigh Bellamy</cp:lastModifiedBy>
  <cp:revision>2</cp:revision>
  <dcterms:created xsi:type="dcterms:W3CDTF">2026-01-15T12:25:00Z</dcterms:created>
  <dcterms:modified xsi:type="dcterms:W3CDTF">2026-01-15T12:25:00Z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0x010100A62CC8033076D64A983BBCBFE85BEB03</vt:lpwstr>
  </property>
</Properties>
</file>